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Travel Bill Format - Version 2 (GST Detailed)</w:t>
      </w:r>
    </w:p>
    <w:p>
      <w:r>
        <w:rPr>
          <w:sz w:val="16"/>
        </w:rPr>
        <w:t>Travel bill/expense claim format for employee travel, stay, food and payable total.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F2937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1F2937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Travel Bill Format</w:t>
              <w:br/>
              <w:t>Version: GST Detailed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Date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Employee Name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City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Travel Mode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Fare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Hotel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Food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Total Amount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01-06-2026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Rahul Sharma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Mumbai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Flight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2006.0</w:t>
            </w:r>
          </w:p>
        </w:tc>
      </w:tr>
      <w:tr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02-06-2026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Priya Mehta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Delhi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Train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2500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2500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2500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3186.0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03-06-2026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Amit Verma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Pune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Taxi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4484.0</w:t>
            </w:r>
          </w:p>
        </w:tc>
      </w:tr>
      <w:tr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04-06-2026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Neha Singh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Ahmedabad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Bus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4500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4500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4500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5900.0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05-06-2026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Vikram Rao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Bengaluru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Metro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7434.0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17,500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17,500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17,500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23,010.00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F2937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1F2937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