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Income Statement Format - Version 3 (Professional Approval)</w:t>
      </w:r>
    </w:p>
    <w:p>
      <w:r>
        <w:rPr>
          <w:sz w:val="16"/>
        </w:rPr>
        <w:t>Financial statement for income, expenses and profit/loss presentation.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Income Statement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Particulars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% of Revenue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Previous Period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Variance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Category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Notes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Paid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10%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Travel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Pending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Sales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Part Paid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20%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Inventory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Approved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Admin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Open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