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20"/>
        <w:jc w:val="left"/>
      </w:pPr>
      <w:r>
        <w:rPr>
          <w:rFonts w:ascii="Aptos" w:hAnsi="Aptos" w:eastAsia="Aptos"/>
          <w:b/>
          <w:color w:val="44B8D4"/>
          <w:sz w:val="20"/>
        </w:rPr>
        <w:t>GSTR-1</w:t>
      </w:r>
    </w:p>
    <w:p>
      <w:pPr>
        <w:spacing w:after="20"/>
      </w:pPr>
      <w:r>
        <w:rPr>
          <w:rFonts w:ascii="Aptos" w:hAnsi="Aptos" w:eastAsia="Aptos"/>
          <w:b/>
          <w:color w:val="193B57"/>
          <w:sz w:val="36"/>
        </w:rPr>
        <w:t>HSN, Documents, ECO and GSTR-3B Reconciliation Dashboard</w:t>
      </w:r>
    </w:p>
    <w:p>
      <w:pPr>
        <w:spacing w:after="100"/>
      </w:pPr>
      <w:r>
        <w:rPr>
          <w:rFonts w:ascii="Aptos" w:hAnsi="Aptos" w:eastAsia="Aptos"/>
          <w:b w:val="0"/>
          <w:color w:val="52636F"/>
          <w:sz w:val="18"/>
        </w:rPr>
        <w:t>Month-end control dashboard for special tables and outward-liability reconciliation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44B8D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Legal Name</w:t>
            </w:r>
          </w:p>
        </w:tc>
        <w:tc>
          <w:tcPr>
            <w:tcW w:type="dxa" w:w="3165"/>
            <w:shd w:fill="44B8D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GSTIN</w:t>
            </w:r>
          </w:p>
        </w:tc>
        <w:tc>
          <w:tcPr>
            <w:tcW w:type="dxa" w:w="3165"/>
            <w:shd w:fill="44B8D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Financial Year</w:t>
            </w:r>
          </w:p>
        </w:tc>
        <w:tc>
          <w:tcPr>
            <w:tcW w:type="dxa" w:w="3165"/>
            <w:shd w:fill="44B8D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Tax Period</w:t>
            </w:r>
          </w:p>
        </w:tc>
        <w:tc>
          <w:tcPr>
            <w:tcW w:type="dxa" w:w="3165"/>
            <w:shd w:fill="44B8D4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Generated On</w:t>
            </w:r>
          </w:p>
        </w:tc>
      </w:tr>
      <w:tr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&lt;Business legal name&gt;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&lt;15-digit GSTIN&gt;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&lt;YYYY-YY&gt;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&lt;Month / Quarter&gt;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2026-07-21</w:t>
            </w:r>
          </w:p>
        </w:tc>
      </w:tr>
    </w:tbl>
    <w:p>
      <w:pPr>
        <w:spacing w:before="80" w:after="80"/>
      </w:pPr>
      <w:r>
        <w:rPr>
          <w:rFonts w:ascii="Aptos" w:hAnsi="Aptos" w:eastAsia="Aptos"/>
          <w:b/>
          <w:color w:val="44B8D4"/>
          <w:sz w:val="15"/>
        </w:rPr>
        <w:t xml:space="preserve">Purpose: </w:t>
      </w:r>
      <w:r>
        <w:rPr>
          <w:rFonts w:ascii="Aptos" w:hAnsi="Aptos" w:eastAsia="Aptos"/>
          <w:b w:val="0"/>
          <w:color w:val="243746"/>
          <w:sz w:val="15"/>
        </w:rPr>
        <w:t>Use this format to review HSN/SAC summaries, documents issued, e-commerce reporting and the outward-tax comparison with GSTR-3B.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HSN taxable value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Documents issued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ECO taxable value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GSTR-1 tax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3B variance</w:t>
            </w:r>
          </w:p>
        </w:tc>
      </w:tr>
      <w:tr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44B8D4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44B8D4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44B8D4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44B8D4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44B8D4"/>
                <w:sz w:val="20"/>
              </w:rPr>
              <w:t>&lt;value&gt;</w:t>
            </w:r>
          </w:p>
        </w:tc>
      </w:tr>
    </w:tbl>
    <w:p>
      <w:pPr>
        <w:spacing w:after="0"/>
      </w:pPr>
    </w:p>
    <w:p>
      <w:pPr>
        <w:spacing w:before="60" w:after="40"/>
      </w:pPr>
      <w:r>
        <w:rPr>
          <w:rFonts w:ascii="Aptos" w:hAnsi="Aptos" w:eastAsia="Aptos"/>
          <w:b/>
          <w:color w:val="193B57"/>
          <w:sz w:val="18"/>
        </w:rPr>
        <w:t>Template Data</w:t>
      </w:r>
      <w:r>
        <w:rPr>
          <w:rFonts w:ascii="Aptos" w:hAnsi="Aptos" w:eastAsia="Aptos"/>
          <w:b w:val="0"/>
          <w:color w:val="64727D"/>
          <w:sz w:val="13"/>
        </w:rPr>
        <w:t xml:space="preserve">  |  One illustrative row is included; replace it with actual GST portal and books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  <w:gridCol w:w="931"/>
      </w:tblGrid>
      <w:tr>
        <w:trPr>
          <w:tblHeader w:val="true"/>
        </w:trPr>
        <w:tc>
          <w:tcPr>
            <w:tcW w:type="dxa" w:w="456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Sr. No.</w:t>
            </w:r>
          </w:p>
        </w:tc>
        <w:tc>
          <w:tcPr>
            <w:tcW w:type="dxa" w:w="1247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Control Area</w:t>
            </w:r>
          </w:p>
        </w:tc>
        <w:tc>
          <w:tcPr>
            <w:tcW w:type="dxa" w:w="846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GSTR-1 Table</w:t>
            </w:r>
          </w:p>
        </w:tc>
        <w:tc>
          <w:tcPr>
            <w:tcW w:type="dxa" w:w="2061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Description</w:t>
            </w:r>
          </w:p>
        </w:tc>
        <w:tc>
          <w:tcPr>
            <w:tcW w:type="dxa" w:w="1085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Source Records</w:t>
            </w:r>
          </w:p>
        </w:tc>
        <w:tc>
          <w:tcPr>
            <w:tcW w:type="dxa" w:w="814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Record Count</w:t>
            </w:r>
          </w:p>
        </w:tc>
        <w:tc>
          <w:tcPr>
            <w:tcW w:type="dxa" w:w="976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Taxable Value</w:t>
            </w:r>
          </w:p>
        </w:tc>
        <w:tc>
          <w:tcPr>
            <w:tcW w:type="dxa" w:w="705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IGST</w:t>
            </w:r>
          </w:p>
        </w:tc>
        <w:tc>
          <w:tcPr>
            <w:tcW w:type="dxa" w:w="705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CGST</w:t>
            </w:r>
          </w:p>
        </w:tc>
        <w:tc>
          <w:tcPr>
            <w:tcW w:type="dxa" w:w="814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SGST/UTGST</w:t>
            </w:r>
          </w:p>
        </w:tc>
        <w:tc>
          <w:tcPr>
            <w:tcW w:type="dxa" w:w="629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Cess</w:t>
            </w:r>
          </w:p>
        </w:tc>
        <w:tc>
          <w:tcPr>
            <w:tcW w:type="dxa" w:w="955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GSTR-1 Tax Amount</w:t>
            </w:r>
          </w:p>
        </w:tc>
        <w:tc>
          <w:tcPr>
            <w:tcW w:type="dxa" w:w="976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GSTR-3B Tax Amount</w:t>
            </w:r>
          </w:p>
        </w:tc>
        <w:tc>
          <w:tcPr>
            <w:tcW w:type="dxa" w:w="846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Variance</w:t>
            </w:r>
          </w:p>
        </w:tc>
        <w:tc>
          <w:tcPr>
            <w:tcW w:type="dxa" w:w="814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Owner</w:t>
            </w:r>
          </w:p>
        </w:tc>
        <w:tc>
          <w:tcPr>
            <w:tcW w:type="dxa" w:w="814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Status</w:t>
            </w:r>
          </w:p>
        </w:tc>
        <w:tc>
          <w:tcPr>
            <w:tcW w:type="dxa" w:w="1085"/>
            <w:shd w:fill="44B8D4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Review Note</w:t>
            </w:r>
          </w:p>
        </w:tc>
      </w:tr>
      <w:tr>
        <w:tc>
          <w:tcPr>
            <w:tcW w:type="dxa" w:w="45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</w:t>
            </w:r>
          </w:p>
        </w:tc>
        <w:tc>
          <w:tcPr>
            <w:tcW w:type="dxa" w:w="12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HSN/SAC</w:t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12</w:t>
            </w:r>
          </w:p>
        </w:tc>
        <w:tc>
          <w:tcPr>
            <w:tcW w:type="dxa" w:w="206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B2B HSN/SAC summary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Sales register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2</w:t>
            </w:r>
          </w:p>
        </w:tc>
        <w:tc>
          <w:tcPr>
            <w:tcW w:type="dxa" w:w="124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HSN/SAC</w:t>
            </w:r>
          </w:p>
        </w:tc>
        <w:tc>
          <w:tcPr>
            <w:tcW w:type="dxa" w:w="8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12</w:t>
            </w:r>
          </w:p>
        </w:tc>
        <w:tc>
          <w:tcPr>
            <w:tcW w:type="dxa" w:w="206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B2C HSN/SAC summary</w:t>
            </w:r>
          </w:p>
        </w:tc>
        <w:tc>
          <w:tcPr>
            <w:tcW w:type="dxa" w:w="108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Sales register</w:t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3</w:t>
            </w:r>
          </w:p>
        </w:tc>
        <w:tc>
          <w:tcPr>
            <w:tcW w:type="dxa" w:w="12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Documents issued</w:t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13</w:t>
            </w:r>
          </w:p>
        </w:tc>
        <w:tc>
          <w:tcPr>
            <w:tcW w:type="dxa" w:w="206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Tax invoices issued / cancelled / net issued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Document series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4</w:t>
            </w:r>
          </w:p>
        </w:tc>
        <w:tc>
          <w:tcPr>
            <w:tcW w:type="dxa" w:w="124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Documents issued</w:t>
            </w:r>
          </w:p>
        </w:tc>
        <w:tc>
          <w:tcPr>
            <w:tcW w:type="dxa" w:w="8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13</w:t>
            </w:r>
          </w:p>
        </w:tc>
        <w:tc>
          <w:tcPr>
            <w:tcW w:type="dxa" w:w="206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Credit notes and debit notes issued</w:t>
            </w:r>
          </w:p>
        </w:tc>
        <w:tc>
          <w:tcPr>
            <w:tcW w:type="dxa" w:w="108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Document series</w:t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5</w:t>
            </w:r>
          </w:p>
        </w:tc>
        <w:tc>
          <w:tcPr>
            <w:tcW w:type="dxa" w:w="12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E-commerce</w:t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14/14A</w:t>
            </w:r>
          </w:p>
        </w:tc>
        <w:tc>
          <w:tcPr>
            <w:tcW w:type="dxa" w:w="206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Supplies made through ECO - TCS / section 9(5)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ECO register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6</w:t>
            </w:r>
          </w:p>
        </w:tc>
        <w:tc>
          <w:tcPr>
            <w:tcW w:type="dxa" w:w="124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E-commerce</w:t>
            </w:r>
          </w:p>
        </w:tc>
        <w:tc>
          <w:tcPr>
            <w:tcW w:type="dxa" w:w="8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15/15A</w:t>
            </w:r>
          </w:p>
        </w:tc>
        <w:tc>
          <w:tcPr>
            <w:tcW w:type="dxa" w:w="206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Supplies under section 9(5) by recipient/supplier category</w:t>
            </w:r>
          </w:p>
        </w:tc>
        <w:tc>
          <w:tcPr>
            <w:tcW w:type="dxa" w:w="108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ECO register</w:t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7</w:t>
            </w:r>
          </w:p>
        </w:tc>
        <w:tc>
          <w:tcPr>
            <w:tcW w:type="dxa" w:w="12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Liability reconciliation</w:t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GSTR-1 vs 3B</w:t>
            </w:r>
          </w:p>
        </w:tc>
        <w:tc>
          <w:tcPr>
            <w:tcW w:type="dxa" w:w="206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Outward tax liability comparison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GSTR-1 summary and GSTR-3B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0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&lt;Owner&gt;</w:t>
            </w:r>
          </w:p>
        </w:tc>
        <w:tc>
          <w:tcPr>
            <w:tcW w:type="dxa" w:w="81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Open</w:t>
            </w:r>
          </w:p>
        </w:tc>
        <w:tc>
          <w:tcPr>
            <w:tcW w:type="dxa" w:w="108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5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r>
              <w:rPr>
                <w:rFonts w:ascii="Aptos" w:hAnsi="Aptos" w:eastAsia="Aptos"/>
                <w:b/>
                <w:color w:val="193B57"/>
                <w:sz w:val="11"/>
              </w:rPr>
              <w:t>TOTAL / CONTROL</w:t>
            </w:r>
          </w:p>
        </w:tc>
        <w:tc>
          <w:tcPr>
            <w:tcW w:type="dxa" w:w="1247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4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2061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8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1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7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70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70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1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62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5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7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4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1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1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8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</w:tr>
    </w:tbl>
    <w:p/>
    <w:p>
      <w:r>
        <w:rPr>
          <w:rFonts w:ascii="Aptos" w:hAnsi="Aptos" w:eastAsia="Aptos"/>
          <w:b/>
          <w:color w:val="193B57"/>
          <w:sz w:val="17"/>
        </w:rPr>
        <w:t>Suggested management sign-off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75"/>
        <w:gridCol w:w="5275"/>
        <w:gridCol w:w="5275"/>
      </w:tblGrid>
      <w:tr>
        <w:tc>
          <w:tcPr>
            <w:tcW w:type="dxa" w:w="5275"/>
            <w:shd w:fill="EAF4F7"/>
            <w:tcBorders>
              <w:top w:val="single" w:sz="4" w:color="C9D6DF"/>
              <w:left w:val="single" w:sz="4" w:color="C9D6DF"/>
              <w:bottom w:val="single" w:sz="4" w:color="C9D6DF"/>
              <w:right w:val="single" w:sz="4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Prepared by</w:t>
            </w:r>
          </w:p>
        </w:tc>
        <w:tc>
          <w:tcPr>
            <w:tcW w:type="dxa" w:w="5275"/>
            <w:shd w:fill="EAF4F7"/>
            <w:tcBorders>
              <w:top w:val="single" w:sz="4" w:color="C9D6DF"/>
              <w:left w:val="single" w:sz="4" w:color="C9D6DF"/>
              <w:bottom w:val="single" w:sz="4" w:color="C9D6DF"/>
              <w:right w:val="single" w:sz="4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Reviewed by</w:t>
            </w:r>
          </w:p>
        </w:tc>
        <w:tc>
          <w:tcPr>
            <w:tcW w:type="dxa" w:w="5275"/>
            <w:shd w:fill="EAF4F7"/>
            <w:tcBorders>
              <w:top w:val="single" w:sz="4" w:color="C9D6DF"/>
              <w:left w:val="single" w:sz="4" w:color="C9D6DF"/>
              <w:bottom w:val="single" w:sz="4" w:color="C9D6DF"/>
              <w:right w:val="single" w:sz="4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Approved by</w:t>
            </w:r>
          </w:p>
        </w:tc>
      </w:tr>
      <w:tr>
        <w:tc>
          <w:tcPr>
            <w:tcW w:type="dxa" w:w="5275"/>
            <w:tcBorders>
              <w:top w:val="single" w:sz="4" w:color="C9D6DF"/>
              <w:left w:val="single" w:sz="4" w:color="C9D6DF"/>
              <w:bottom w:val="single" w:sz="4" w:color="C9D6DF"/>
              <w:right w:val="single" w:sz="4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64727D"/>
                <w:sz w:val="13"/>
              </w:rPr>
              <w:br/>
              <w:t>Name / Date / Signature</w:t>
              <w:br/>
            </w:r>
          </w:p>
        </w:tc>
        <w:tc>
          <w:tcPr>
            <w:tcW w:type="dxa" w:w="5275"/>
            <w:tcBorders>
              <w:top w:val="single" w:sz="4" w:color="C9D6DF"/>
              <w:left w:val="single" w:sz="4" w:color="C9D6DF"/>
              <w:bottom w:val="single" w:sz="4" w:color="C9D6DF"/>
              <w:right w:val="single" w:sz="4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64727D"/>
                <w:sz w:val="13"/>
              </w:rPr>
              <w:br/>
              <w:t>Name / Date / Signature</w:t>
              <w:br/>
            </w:r>
          </w:p>
        </w:tc>
        <w:tc>
          <w:tcPr>
            <w:tcW w:type="dxa" w:w="5275"/>
            <w:tcBorders>
              <w:top w:val="single" w:sz="4" w:color="C9D6DF"/>
              <w:left w:val="single" w:sz="4" w:color="C9D6DF"/>
              <w:bottom w:val="single" w:sz="4" w:color="C9D6DF"/>
              <w:right w:val="single" w:sz="4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64727D"/>
                <w:sz w:val="13"/>
              </w:rPr>
              <w:br/>
              <w:t>Name / Date / Signature</w:t>
              <w:br/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4" w:h="11909" w:orient="landscape"/>
      <w:pgMar w:top="1613" w:right="504" w:bottom="648" w:left="504" w:header="101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5B6770"/>
        <w:sz w:val="12"/>
      </w:rPr>
      <w:t xml:space="preserve">Template for reconciliation and reporting - not a substitute for the GST Portal statement or professional tax advice.  </w:t>
    </w:r>
    <w:r>
      <w:rPr>
        <w:rFonts w:ascii="Aptos" w:hAnsi="Aptos" w:eastAsia="Aptos"/>
        <w:b/>
        <w:color w:val="44B8D4"/>
        <w:sz w:val="12"/>
      </w:rPr>
      <w:t>raseedapp.com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10049510" cy="8396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(42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49510" cy="8396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 w:eastAsia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